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2008/482 vom 16. August 2010</w:t>
      </w:r>
    </w:p>
    <w:p>
      <w:r>
        <w:t>Sg Versicherungsgericht, 2010-08-16, DE</w:t>
      </w:r>
    </w:p>
    <w:p>
      <w:r>
        <w:rPr>
          <w:b/>
        </w:rPr>
        <w:t xml:space="preserve">Quelle: </w:t>
      </w:r>
      <w:r>
        <w:t>https://mcp.opencaselaw.ch/entscheid/sg_publikationen_IV 2008_482</w:t>
      </w:r>
    </w:p>
    <w:p>
      <w:r>
        <w:t>FR: SG_VERSICHERUNGSGERICHT IV 2008/482 du 16 août 2010</w:t>
      </w:r>
    </w:p>
    <w:p>
      <w:r>
        <w:t>IT: SG_VERSICHERUNGSGERICHT IV 2008/482 del 16 agosto 2010</w:t>
      </w:r>
    </w:p>
    <w:p>
      <w:pPr>
        <w:pStyle w:val="Heading2"/>
      </w:pPr>
      <w:r>
        <w:t>Regeste</w:t>
      </w:r>
    </w:p>
    <w:p>
      <w:r>
        <w:t>Art. 16 ATSG; Art. 28 IVG. Beginn der rentenbegründenden Arbeitsunfähigkeit (Entscheid des Versicherungsgerichts des Kantons St. Gallen vom 16. August 2010, IV 2008/482).</w:t>
      </w:r>
    </w:p>
    <w:p>
      <w:pPr>
        <w:pStyle w:val="Heading2"/>
      </w:pPr>
      <w:r>
        <w:t>Erwägungen</w:t>
      </w:r>
    </w:p>
    <w:p>
      <w:r>
        <w:rPr>
          <w:b/>
        </w:rPr>
        <w:t>E. 1</w:t>
      </w:r>
    </w:p>
    <w:p>
      <w:r>
        <w:t>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Das Bundesamt für Sozialversicherungen hat im Rundschreiben Nr. 253 vom 12. Dezember 2007 lückenfüllend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(vgl. etwa Urteile des Bundesgerichts i/S S. vom 28. August 2008 [8C_373/2008] und i/S P. vom 9. März 2009 [8C_491/08]). Bezüglich des allfälligen Rentenbeginns rechtfertigt es sich vorliegend, angesichts der IV-Anmeldung vom 30. September 2003 und des Eintritts der Arbeitsunfähigkeit im September 2003, die bis zum 31. Dezember 2007 gültig gewesenen Bestimmungen anzuwenden. 1.2    Nach aArt. 28 Abs. 1 IVG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 Der Grad der für einen allfälligen Rentenanspruch massgebenden Invalidität wird gemäss aArt. 28 Abs. 2 IVG i.V.m. Art. 16 ATSG durch einen Einkommensvergleich ermittelt, bei dem das Einkommen, das die versicherte Person nach dem Eintritt der Invalidität und nach der Durchführung der notwendigen und zumutbaren Eingliederungsmassnahmen bei ausgeglichener Arbeitsmarktlage erzielen könnte, in Beziehung gesetzt wird zum Einkommen, das die versicherte Person erzielen könnte, wenn sie nicht invalid geworden wäre. 1.3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2</w:t>
      </w:r>
    </w:p>
    <w:p>
      <w:r>
        <w:t>2.1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 die versicherte Person arbeitsunfähig ist. Die ärztlichen Auskünfte sind in der Folge eine wichtige Grundlage für die Beurteilung der Frage, welche Arbeitsleistung ihr noch zugemutet werden können (BGE 125 V 256. E. 4; ZAK 1982 S. 34). Ist eine versicherte Person während eines Jahres ohne wesentlichen Unterbruch zu durchschnittlich 40% arbeitsunfähig gewesen, so entsteht ein Rentenanspruch (aArt. 29 Abs. 1 lit. b IVG). Unter Arbeitsunfähigkeit im Sinn von aArt. 29 Abs. 1 lit. b IVG ist die durch den Gesundheitsschaden bedingte qualitative und/oder quantitative Einbusse an funktionellem Leistungsvermögen im bisherigen Beruf oder Aufgabenbereich zu verstehen (BGE 130 V 99 E. 3.2). Die einjährige Wartezeit gilt als eröffnet, sobald in der bisherigen Tätigkeit eine Arbeitsunfähigkeit von mindestens 20% vorliegt (AHI 1998 S. 124 E. 3c). Ein wesentlicher Unterbruch der Arbeitsunfähigkeit liegt vor, wenn die versicherte Person an mindestens 30 aufeinanderfolgenden Tagen voll arbeitsfähig war (aArt. 29 ter IVV). Auch vor der Anmeldung liegende Zeiten von Arbeitsunfähigkeit sind zu berücksichtigen (ZAK 1966 S. 58; BGE 117 V 26 E. 3b; BGE 121 V 264; Urteil des Bundesgerichts i/S C. vom 2. März 2000 [I 307/99]). Für die Erfüllung des Wartejahrs genügt eine durchschnittlich 40%ige Arbeitsunfähigkeit in der bisherigen Tätigkeit. Ein Rentenanspruch nach Ablauf des Wartejahrs entsteht jedoch erst bei einem Invaliditätsgrad von mindestens 40% bezogen auf eine adaptierte Tätigkeit. 2.2    Nach den Akten ist der Beschwerdeführer in seiner angestammten Tätigkeit gemäss übereinstimmenden Arbeitsfähigkeitsschätzungen der behandelnden und begutachtenden Ärzte seit Oktober 2003 vollumfänglich arbeitsunfähig. Der Beschwerdeführer ist gelernter Maurer. Nach Ablauf der einjährigen Wartezeit (aArt. 29 Abs. 1 lit. b IVG) im Oktober 2004 befand er sich in einer Umschulung zum Kaufmann und bezog IV-Taggelder. Daher ist für Oktober 2004 bis Ende Januar 2005 keine Rentenberechnung vorzunehmen (vgl. IV-act. 60 und 102). Der Beschwerdeführer ist von seinem Hausarzt vom 20. November 2004 bis 3. Dezember 2004 und ab 10. Januar 2005 als Maurer bis auf weiteres zu 100% arbeitsunfähig erklärt worden (IV-act. 155-5/7). Auch der damals behandelnde Psychiater hat aufgrund einer mittelschweren depressiven Episode eine 100%ige Arbeitsunfähigkeit bestätigt (IV-act. 94-2/5). Nach Abbruch der Umschulungsmassnahmen auf den 2. Februar 2005 ist die Rentenprüfung jedoch nicht mehr aufgrund der vollumfänglichen Arbeitsunfähigkeit in der bisherigen Tätigkeit als Maurer vorzunehmen. Dem Beschwerdeführer wäre es nämlich zumutbar gewesen, sich im Rahmen seiner Schadenminderungspflicht (Art. 21 Abs. 4 ATSG) selbständig im Rahmen der noch zu bestimmenden Restarbeitsfähigkeit um eine Hilfsarbeit zu bemühen. 2.3    Der Beschwerdeführer leidet unter anderem an einer seronegativen Spondylarthropathie bei chronischer Darmerkrankung sowie einer Persönlichkeitsstörung. Diese Erkrankungen haben die Arbeitsfähigkeit zwischen Oktober 2003 und August 2006 unterschiedlich in Grad und Dauer eingeschränkt. Spätestens seit September 2006 liegt nach den übereinstimmenden Beurteilungen der Ärzte sowohl in der bisherigen wie in einer leidensadaptierten Tätigkeit eine 100%ige Arbeitsunfähigkeit vor. Die Krankengeschichte ist nicht lückenlos dokumentiert, offenbar weil sich der Beschwerdeführer unregelmässig in ärztliche Behandlung begeben hat. Sofern aus den vorliegenden Akten nicht eruiert werden kann, in welchem Ausmass der Beschwerdeführer überwiegend wahrscheinlich in einer leidensangepassten Tätigkeit arbeitsunfähig war, und weitere Abklärungen diesbezüglich ebenfalls keine verlässlichen Erkenntnisse versprechen, trägt der Beschwerdeführer die Folgen der Beweislosigkeit (BGE 117 V 264 E. 3b). Zu prüfen ist der Zeitraum ab Februar 2005. 2.4    Das ABI hat in seinem Gutachten vom 12. Juni 2006 die zumutbare Arbeitsfähigkeit in einer leidensangepassten Tätigkeit auf 80% festgesetzt (IV-act. 120). Die Beschwerdegegnerin hat unter Berufung auf den RAD auf diese Arbeitsfähigkeitsschätzung abgestellt. Wie aus dem Verlaufsgutachten des ABI vom 30. Oktober 2007 jedoch hervorgeht, war die psychiatrische Begutachtung insofern zu optimistisch ausgefallen, als damals eine psychische Störung mit Krankheitswert verneint worden war. Auch der RAD hat in seiner ersten Stellungnahme vom 19. Juli 2006 die psychiatrische Diagnose angezweifelt (vgl. IV-act. 121). Der Beschwerdeführer ist der Ansicht, er sei seit Oktober 2003 zu mindestens 80%, wenn nicht 100%, arbeitsunfähig. Nachfolgend ist daher zu überprüfen, ob die 100%ige Arbeitsunfähigkeit auch in Verweistätigkeiten retrospektiv erst ab September 2006 eingetreten ist. 2.5    Aus somatischer Sicht hat der Hausarzt im März 2005 bestätigt, dass dem Beschwerdeführer eine leidensangepasste Tätigkeit sechs bis acht Stunden pro Tag zumutbar sei. Im Vordergrund stehe eine psychiatrische Störung. Der Beschwerdeführer wechsle zwischen psychisch aufbrausend und depressiv (IV-act. 91). Am 15. November 2005 hat der Hausarzt ihn als nicht vollständig arbeitsunfähig bezeichnet, auch wenn ihn weiterhin eine Colitis ulcerosa, eine psychische Störung, eine Osteoporose und Lumbalgien belasteten (IV-act. 105-2/6). Eine genaue Arbeitsfähigkeitsschätzung fehlt. In der retrospektiven Arbeitsfähigkeitsschätzung vom 21. Mai 2008 hat der Hausarzt ausgeführt, eine Teilarbeitsfähigkeit zu einem Drittel, maximal aber 50%, könne er noch zeitweise akzeptieren (IV-act. 155-5/7). Sodann hat der Hausarzt am 29. Mai 2008 erklärt, die von ihm erwähnte maximale Arbeitsfähigkeit für die Zeit von 2005 bis 2006 sei so zu sehen: Ganztägige körperlich leichte Arbeit in einem Gebäude mit rasch erreichbarer Toilette, mit intermittierenden ganz- bis mehrtägigen Absenzen bei schlechtem Zustand, sonst aber mit verminderter Leistung wegen häufiger Toilettengänge (IV-act. 155-6/7). Der behandelnde Internist Dr. F.___ hat in seinen Berichten vom 13. September 2004 (IV-act. 91-5/6) und vom 22. Juni 2005 (IV-act. 105-5/6) jeweils keine Arbeitsfähigkeitsschätzung abgegeben. In der retrospektiven Beurteilung vom 19. Mai 2008 hat er dem Beschwerdeführer eine 80%ige Arbeitsunfähigkeit für die Jahre 2003 bis 2006 attestiert. Nach seiner Einschätzung hat sich der Gesundheitszustand seit 2003 nicht entscheidend verändert beziehungsweise hat sich die Arbeitsfähigkeit nicht zusätzlich vermindert (IV-act. 155-4/7). Das ABI geht in seinen Gutachten vom 12. Juni 2006 und vom 30. Oktober 2007 davon aus, dass aus der unbehandelten beziehungsweise später therapieresistenten Colitis ulcerosa eine Einschränkung von 20 bis 25% resultiere (IV-act. 120-17/18 und 137-22/56). Der Beschwerdeführer hat sich im Jahr 2005 einzig im Juni 2005 durch Dr. F.___ wegen der Colitis ulcerosa behandeln lassen. Weitere Arztberichte zur somatischen Situation im Jahr 2005 fehlen. Danach hat sich der Beschwerdeführer erst im Juni, August und November 2006 wieder behandeln lassen. Die rückwirkende Beurteilung der behandelnden Ärzte widerspricht ihren echtzeitlichen Angaben, weshalb darauf mangels hinreichender Verlässlichkeit und Plausibilität nicht abgestellt werden kann. Die retrospektiven Berichte begründen nicht, weshalb die echtzeitlichen Arbeitsfähigkeitsschätzungen unzutreffend gewesen sein sollen. Hinweise darauf, dass die späteren Untersuchungen zu einer besseren Erkenntnis der gesundheitlichen Situation des Beschwerdeführers und damit zu einer präziseren rückwirkenden Arbeitsfähigkeitsschätzung geführt hätten, liegen nicht vor. Daraus folgt, wie aus den echtzeitlichen Berichten und der gutachterlichen Beurteilung schlüssig und nachvollziehbar hervorgeht, dass dem Beschwerdeführer aus gastroenterologischen Sicht in einer leidensangepassten Tätigkeit seit etwa 2003 eine 75 bis 80%ige Arbeitsfähigkeit zumutbar ist. 2.6    Anlässlich der ersten ABI-Begutachtung im April 2006 ist von chronisch-rezidivierenden Rückenschmerzen berichtet worden, die bei Exazerbationen gut mit intramuskulären Injektionen durch den Hausarzt behandelt worden waren. Klinisch habe man keine Sacroileitis nachweisen können, da alle Tests diesbezüglich negativ ausgefallen seien. Deshalb werde von einem Panvertebralsyndrom im Zusammenhang mit einem differentialdiagnostisch entzündlichen Befall des Achsenskeletts bei Colitis ulcerosa im Rahmen einer Diskopathie L4/5 sowie radiomorphologisch nachweisbarer Wirbelsäulenfehlform und Chondrose L4/5 ausgegangen. Sowohl in der konventionell-radiologischen Übersichtsaufnahme der LWS als auch im aktenmässig vorliegenden Befund eines MRI des ISG 3/06 beständen daneben Hinweise für eine mögliche Sacroileitis. Zusammen mit der persönlichen Vorgeschichte einer Colitis ulcerosa sowie der Familienanamnese von Spondylitis ankylosans bei zwei Brüdern sei damit das Vorliegen einer entzündlichen Affektion des Achsenskeletts im Sinn einer Spondarthropathie nicht vollständig ausgeschlossen. Die starke subjektive Beschwerdeintensität und vor allem die angegebene Behinderung selbst im Alltag habe man durch die vorliegenden Befunde nicht erklären können, spezifische und/oder hochgradige pathologische Veränderungen im Bereich der Wirbelsäule seien weder klinisch noch radiologisch nachweisbar. Aus rheumatologischer Sicht sollten weitere Abklärungen vorgenommen werden. Aufgrund der vorliegenden Befunde sei eine körperlich leichte, wechselbelastende Tätigkeit vollumfänglich zumutbar (IV-act. 120-10/18). Bereits wenige Monate später, am 31. August und 7. September 2006, wurde der Beschwerdeführer erneut rheumatologisch abgeklärt und die Diagnose einer seronegativen Sponylarthropathie bei chronisch entzündlicher Darmerkrankung objektiviert und bestätigt. Eine entsprechende Medikation wurde veranlasst. Eine Arbeitsfähigkeitsschätzung wurde nicht abgegeben (IV-act. 137-48/56). Der begutachtende Rheumatologe des ABI hat bei der Verlaufsbegutachtung vom August 2007 ausgeführt, die Diagnose einer entzündlichen rheumatischen Systemerkrankung könne nun objektiv bestätigt werden. Trotz einer adäquat ausgebauten kombinierten Basistherapie lägen weiterhin massive Schmerzen vor. Dementsprechend könne die subjektive Schmerzsymptomatik somatisch objektiv vollumfänglich nachvollzogen werden und führe zu einer vollen Arbeitsunfähigkeit in der freien Wirtschaft (IV-act. 137-18/56). In der Gesamtbeurteilung haben die Ärzte den Eintritt der 100%igen Arbeitsunfähigkeit auf September 2006 festgelegt (IV-act. 137-22/56). Dieser Beginn erscheint dem Gericht nicht überzeugend. Bereits bei der ersten ABI-Begutachtung im April 2006 hat der Beschwerdeführer über massive Rückenschmerzen bei entzündlicher Darmerkrankung geklagt. Sodann besteht eine familiäre Belastung für chronisch entzündliche rheumatische Erkrankung. Der begutachtende Rheumatologe hat als Verdachtsdiagnose eine entzündliche Affektion des Achsenskeletts im Sinn einer Spondarthropathie bereits im April 2006 nicht ausschliessen können. Jedoch hat er die subjektiv geklagten Beschwerden damals nicht objektivieren können und deshalb in seiner Arbeitsfähigkeitsschätzung nicht berücksichtigt. Das ihm zur Verfügung gestandene MRI vom März 2006 ist ohne Kontrastmittelgabe erfolgt, weshalb es keine Rückschlüsse auf eine entzündliche Systemerkrankung liefern konnte. Der begutachtende Rheumatologe hat auf den Bedarf weiterer Untersuchungen betreffend entzündliche Veränderungen hingewiesen. Sodann hat er festgehalten, falls sich radiomorphologisch relevante neue Aspekte ergäben, müsse eine Reevaluation der Arbeitsfähigkeit aus rheumatologischer Sicht veranlasst werden (IV-act. 120-10/18 f.). Die Diagnose einer seronegativen Spondylarthropathie mit bilateraler Sacroileitis bei entzündlicher Darmerkrankung ist bereits wenige Monate nach dieser Begutachtung im August/September 2006 objektiviert worden. Damit ist auch die subjektiv geklagte Behinderung durch die Rückenschmerzen bei entzündlicher Darmerkrankung retrospektiv nachvollziehbar geworden. Diese wird sich nicht innert weniger Monate grundlegend verändert haben. Daher ist mit überwiegender Wahrscheinlichkeit davon auszugehen, dass bereits im April 2006 aus rheumatologischer Sicht eine 100%ige Arbeitsunfähigkeit gegeben war. Die Arbeitsfähigkeitsschätzung des ABI-Gutachtens vom 12. Juni 2006 ist daher nicht plausibel. Im Verlaufsgutachten vom 30. Oktober 2007 wird der Beginn der 100%igen Arbeitsunfähigkeit nicht begründet. Es ist nicht einzusehen, weshalb diese erst mit Objektivierung der rheumatologischen Systemerkrankung Ende August/Anfangs September 2006 Gültigkeit haben sollte, nachdem bereits im April 2006 die entsprechende Verdachtsdiagnose gestellt worden war. 2.7    Der Beschwerdeführer leidet schliesslich auch an psychischen Beschwerden. Er hat sich vom 8. Dezember 2004 bis 6. April 2005 psychiatrisch behandeln lassen. Dr. E.___ hat in seinem Bericht vom 6. April 2005 eine 100%ige Arbeitsunfähigkeit aufgrund einer mittelschweren depressiven Episode angegeben (IV-act. 94 und 99). Die Diagnose einer mittelschweren depressiven Episode wurde weder von den begutachtenden Psychiatern noch vom später behandelnden Psychiater Dr. G.___ bestätigt. Zudem ist zu vermuten, dass der behandelnde Psychiater die subjektiven Beschwerden des Beschwerdeführers in seiner Arbeitsfähigkeitsschätzung zu stark berücksichtigt hat; er hat in seinem Bericht vom 6. April 2005 darauf hingewiesen, dass sich der Beschwerdeführer eine "Ruhezeit" wünsche, um wieder zu sich zu kommen (IV-act. 94-2/5). Allenfalls hat die fragliche depressive Episode zu einer vorübergehenden Einschränkung der Arbeitsfähigkeit geführt. Da der Beschwerdeführer die Behandlung jedoch schon nach vier Monaten abgebrochen hat, ist aus psychiatrischer Sicht eine bestehende, längerdauernde Arbeitsunfähigkeit nicht nachgewiesen. Bis zur Behandlung durch Dr. G.___ ab März 2006 fehlen fachärztliche Berichte über den psychischen Gesundheitszustand des Beschwerdeführers und eine allfällige Teilarbeitsunfähigkeit aus psychiatrischer Sicht. Die hausärztliche Einschätzung vom November 2005, wonach weiterhin psychische Probleme im Vordergrund stünden, aber keine vollumfängliche Arbeitsunfähigkeit begründet werden könne, quantifiziert die Arbeitsunfähigkeit nicht. Daher ist eine relevante Einschränkung der Arbeitsfähigkeit aus psychiatrischer Sicht bis März 2006 (Zeitpunkt der Behandlungsaufnahme durch Dr. G.___) nicht überwiegend wahrscheinlich nachgewiesen. 2.8    Erst im März 2006 hat der Beschwerdeführer die psychiatrische Behandlung wieder aufgenommen (vgl. IV-act. 112). Im Bericht vom 30. April 2006 hat Dr. G.___ die Diagnose einer emotional instabilen Persönlichkeitsstörung gestellt. Aus psychiatrischer Sicht leide der Versicherte stark an einer Störung der Konzentrationsfähigkeit, der Anpassungsfähigkeit sowie der Flexibilität in emotionaler und sozialer Hinsicht. Der Versicherte habe ein geringes Durchhaltevermögen und eine kleine Frustrationstoleranz sowie vor allem eine grosse Angst vor Kränkungen, die zu Reizbarkeit und Impulsivität führten. Auch eine leichte adaptierte Tätigkeit sei dem Versicherten durch die psychischen Beeinträchtigungen vollständig verunmöglicht. Insbesondere bezögen sich die psychischen Beeinträchtigungen auf die mit jeder Art von Arbeit verknüpften, zwischenmenschlichen Kontakte (IV-act. 118). Dieser Bericht ist dem ABI zwar offenbar in Kopie zugestellt worden, fehlt jedoch in der Aktenauflistung der Gutachten vom 12. Juni 2006 und vom 30. Oktober 2007. Im Bericht vom 17. Oktober 2006 hat Dr. G.___ die Diagnose sowie die Arbeitsfähigkeitsschätzung von 0% wiederholt (IV-act. 125). Im ABI-Verlaufsgutachten vom 30. Oktober 2007 hat Dr. med. H.___, Facharzt für Psychiatrie und Psychotherapie FMH, bestätigt, dass die von Dr. G.___ im Bericht vom 17. Oktober 2006 gestellte Diagnose einer emotional instabilen Persönlichkeitsstörung korrekt sei. Seines Erachtens sei die von Dr. G.___ attestierte 100%ige Arbeitsunfähigkeit jedoch lediglich im Umfang von 50% gerechtfertigt. In Addition von somatischen und psychischen Befunden könne die Arbeitsunfähigkeit jedoch eher höher liegen. Zur Zeit sei der Beschwerdeführer keinem Arbeitgeber zumutbar (IV-act. 137-14/56). Dass die Persönlichkeitsstörung per se nicht zu einer vollumfänglichen Arbeitsunfähigkeit geführt hat, ist plausibel. Aus dem Verlaufsgutachten geht jedoch nicht hervor, wann die attestierte 50%ige Arbeitsunfähigkeit eingetreten ist. In der Gesamtbeurteilung wird auf September 2006 verwiesen. Dr. H.___ hat zum vorangehenden ABI-Gutachten angegeben, die Diagnose der Anpassungsstörung habe retrospektiv zu wenig die Verzahnung von Vorgeschichte und aktuellem Leiden berücksichtigt. Der Beschwerdeführer sei bereits als Kind gewalttätigen Übergriffen ausgesetzt gewesen, die zu einer Verformung seiner Persönlichkeit geführt hätten. Sie bedingten Wut und Hass, welche die Persönlichkeit zu sprengen drohten. Der Ausbruch der Colitis ulcerosa habe später auch zur psychischen Dekompensation geführt. Entsprechend dem somatisch besseren Zustand im Vorjahr sei der Beschwerdeführer auch psychiatrisch weitaus ausgeglichener, die Persönlichkeitsstörung sei kompensiert gewesen (IV-act. 137-15/56 f.). Daraus zu schliessen, die Persönlichkeitsstörung habe anlässlich der ersten Begutachtung noch nicht zu einer Einschränkung der Arbeitsfähigkeit geführt, erscheint dem Gericht nicht überzeugend. Auf die Arbeitsfähigkeitsschätzung aus psychiatrischer Sicht gemäss ABI-Gutachten vom 12. Juni 2006 kann daher nicht abgestellt werden. Dr. H.___ hat nämlich einen psychischen Befund erhoben, der nur minim von der Befunderhebung durch Dr. G.___ im Frühling 2006 abweicht. So hat Dr. H.___ angeben: Durch innere Spannungen, Reizbarkeit, Aggressivität und Impulsivität sei der Beschwerdeführer derzeit kaum an einem Arbeitsplatz, in einem Team integrierbar. Er könne sich nur bedingt mit Konstanz auf eine Arbeit konzentrieren. Es könne ihm allenfalls eine Arbeit in weitgehender Ruhe und Abgeschiedenheit zugemutet werden (IV-act. 137-14/56). Sodann ist auch im ABI-Gutachten vom 12. Juni 2006 festgestellt worden, dass beim Beschwerdeführer Gereiztheit, Ärger, Anspannung sowie eine geringe Frustrationstoleranz vorlägen (IV-act. 120-13/18). Der Bericht von Dr. G.___ vom 30. April 2006 wurde von Dr. H.___ offenbar nicht berücksichtigt. Dr. G.___ hat in diesem Bericht festgestellt, dass sich der psychopathologische Zustand bereits im März 2006 manifestiert habe. Dieser Bericht ist zusammen mit dem aus rheumatologischer Sicht bereits verschlechterten Gesundheitszustand geeignet, betreffend Beginn der Arbeitsunfähigkeit zu einer anderen Beurteilung zu führen (vgl. Urteil des Bundesgerichts vom 16. Mai 2008 i/S. L. [8C_809/2007] E. 4.1 mit weiteren Hinweisen). Mit überwiegender Wahrscheinlichkeit ist davon auszugehen, dass der Beschwerdeführer spätestens ab April 2006 aufgrund seiner Persönlichkeitsstörung zu mindestens 50% arbeitsunfähig war. Werden dabei auch die mutmasslichen Auswirkungen der rheumatologischen Systemerkrankung berücksichtigt, ist in antizipierter Beweiswürdigung mit dem Beweisgrad der überwiegenden Wahrscheinlichkeit anzunehmen, dass die Arbeitsunfähigkeit insgesamt bereits im April 2006 100% betragen hat. Die psychiatrische Einschätzung gemäss ABI-Begutachtung vom 12. Juni 2006 erweist sich retrospektiv als zu optimistisch. Zwar lässt der Verlauf der Erkrankung des Beschwerdeführers vermuten, dass bereits vor April 2006 eine nicht unerhebliche Arbeitsunfähigkeit aus psychiatrischer und rheumatologischer Sicht bestanden haben könnte und der Beschwerdeführer die Umschulung möglicherweise aus gesundheitlichen Gründen abgebrochen hatte. Die erforderliche Begutachtung des Beschwerdeführers hat die Beschwerdegegnerin jedoch erst im April 2006 in Auftrag gegeben. Die Aktenlage lässt lediglich den Schluss zu, dass eine 20 bis 25%ige Arbeitsunfähigkeit aus gastroenterologischer Sicht in einer adaptierten Tätigkeit seit Februar 2005 ausgewiesen ist. 2.9    Zusammenfassend folgt daraus, dass der Beschwerdeführer seit Februar 2005 in einer leidensangepassten Tätigkeit zu 20 bis 25% und seit April 2006 zu 100% arbeitsunfähig ist. Gemäss Bundesgericht ist auf den Mittelwert einer Bandbreite, vorliegend also 22.5% Arbeitsunfähigkeit abzustellen (vgl. Urteil des Bundesgerichts vom 21. April 2005 i/S. K. [I 822/04] E. 4.4 mit weiteren Hinweisen).</w:t>
      </w:r>
    </w:p>
    <w:p>
      <w:r>
        <w:rPr>
          <w:b/>
        </w:rPr>
        <w:t>E. 3</w:t>
      </w:r>
    </w:p>
    <w:p>
      <w:r>
        <w:t>3.1    Auf der Basis dieser Resterwerbsfähigkeiten für eine leichte, leidensadaptierte Tätigkeit ist im Folgenden der Invaliditätsgrad zu bemessen. Gemäss Arbeitgeber hat der Beschwerdeführer an seiner letzten Arbeitsstelle Fr. 6'235.-- pro Monat inklusive Ferien- und 13. Monatslohnanteil verdient. Die Arbeit als Maurer hat er krankheitshalber bereits nach einem Monat nicht mehr ausüben können, weshalb ihm auf Ende November 2003 gekündigt worden ist (IV-act. 9). Wie aus den Gutachten hervorgeht, ist die vollumfängliche Arbeitsunfähigkeit als Maurer ab Oktober 2003 ausgewiesen. Wenn der Arbeitgeber angibt, der gezeigten Leistung entspreche lediglich ein Lohn von Fr. 5'200.--, so ist mit überwiegender Wahrscheinlichkeit anzunehmen, dass die gesundheitlichen Beschwerden den Beschwerdeführer bereits im August 2003 in seiner vollen Leistungsfähigkeit behindert haben, da er bereits am 10. September 2003 krankheitshalber zuletzt zur Arbeit erschienen war (IV-act. 155-5/7). Zwar liegt der vereinbarte Lohn von Fr. 6'235.-- über dem durchschnittlichen Lohn im Baugewerbe für Männer mit Berufs- und Fachkenntnissen und entspricht eher dem Lohn für die Verrichtung selbständiger und qualifizierter Arbeiten (Niveau 3 der Tabellenlöhne TA1, Privater Sektor, Schweizerische Lohnstrukturerhebung [LSE] 2002). Der Beschwerdeführer wird als sehr intelligent beschrieben. Er leidet seit seiner Kindheit an einer Persönlichkeitsstörung, die sich gemäss den Akten durch seine Unzuverlässigkeit wohl bereits seit der Jugend bemerkbar gemacht hat. Da sie offenbar lange kompensiert werden konnte, hat sie sich vorerst nicht auf die Arbeitsfähigkeit ausgewirkt. Es ist jedoch nicht auszuschliessen, dass er ohne diese Störung das Gymnasium beendet hätte. Vor diesem Hintergrund kann für das Valideneinkommen auf den vertraglich vereinbarten Lohn von Fr. 6'235.-- pro Monat beziehungsweise Fr. 74'820.-- im Jahr 2003 abgestellt werden. Angepasst an die Nominallohnentwicklung bis ins Jahr 2005 (2004: 0.9% und 2005: 1.0%) beträgt das Validen­einkommen Fr. 76'248.--. 3.2    Weil der Beschwerdeführer seit 2003 keine Arbeit mehr aufgenommen hatte, ist das Invalideneinkommen aufgrund der Tabellenlöhne der LSE zu bestimmen (vgl. etwa Urteil des Bundesgerichts vom 10. März 2008 [8C_119/2007] E. 5.2). Da der Beschwerdeführer die ihm zugesprochene Umschulung abgebrochen hatte, ist zur Bestimmung des Invalideneinkommens auf die durchschnittlichen Löhne für einfache und repetitive Tätigkeiten (Niveau 4) abzustellen. Im Jahr 2005 verdienten Männer bei einer wöchentlichen Arbeitszeit von 41.6 Stunden durchschnittlich Fr. 58'389.--. Dieser Betrag ist um den Arbeitsunfähigkeitsfaktor von 22.5% zu kürzen, was Fr. 45'251.-- ergibt. 3.3    Der Beschwerdeführer ist gegenüber einem gesunden Konkurrenten benachteiligt, weil er mehr Krankheitsabwesenheiten haben sowie für Überstundentätigkeit weniger verfügbar sein wird. Er wird deshalb eine Lohneinbusse in Kauf nehmen müssen. Vom Invalideneinkommen ist deshalb ein zusätzlicher Abzug vorzunehmen. Der oftmals als "Leidensabzug" bezeichnete Abzug hat nichts mit dem Leiden zu tun, dieses ist bereits in der medizinischen Arbeitsfähigkeitsschätzung berücksichtigt worden. Vielmehr sollen damit jene Nachteile ausgeglichen werden, welche die versicherte Person bei der Anwendung statistischer Daten für das Invalideneinkommen erleidet (vgl. BGE 126 V 75 neues Fenster zum Leidensabzug). Vorliegend fällt zudem ins Gewicht, dass bei Männern im tiefsten Anforderungsniveau die Teilzeitarbeit hochgerechnet auf ein Vollpensum statistisch gesehen schlechter entlöhnt ist als Vollzeitarbeit (Tabelle T6* auf S. 25 der LSE 2004). Männer im tiefsten Anforderungsniveau erzielten im Jahr 2006 mit einem zwischen 75% und 89% liegenden Arbeitspensum aufgerechnet auf ein Vollpensum ein um 8% tieferes Einkommen. Insgesamt ist daher ein zusätzlicher Abzug von 10% gerechtfertigt. Das Invalideneinkommen beläuft sich demnach auf Fr. 40'726.--. 3.4    Bei einem Valideneinkommen von Fr. 76'248.-- und einem Invalideneinkommen von Fr. 40'726.-- ergibt sich ein Invaliditätsgrad von 46.59%. Das Wartejahr (aArt. 29 Abs. 1 lit. b IVG) war bei einer seit Oktober 2003 bestehenden 100%igen Arbeitsunfähigkeit in der bisherigen Tätigkeit im Oktober 2004 erfüllt. Bis 2. Februar 2005 hat der Beschwerdeführer ein Taggeld wegen der beruflichen Umschulung bezogen. Der Beschwerdeführer hat somit ab 1. Februar 2005 Anspruch auf eine Viertelsrente. 3.5    Nachdem sich der Gesundheitszustand verschlechterte hatte, ist der Beschwerdeführer seit April 2006 zu 100% arbeitsunfähig. Dies stellt einen Rentenrevisionsgrund im Sinn von Art. 17 Abs. 1 ATSG dar, weshalb in Anwendung von Art. 88a Abs. 2 IVV die Rente ab 1. Juli 2006 auf eine ganze Rente anzuheben ist.</w:t>
      </w:r>
    </w:p>
    <w:p>
      <w:r>
        <w:rPr>
          <w:b/>
        </w:rPr>
        <w:t>E. 4</w:t>
      </w:r>
    </w:p>
    <w:p>
      <w:r>
        <w:t>4.1    Im Sinn der vorstehenden Erwägungen ist die angefochtene Verfügung in teilweiser Gutheissung der Beschwerde aufzuheben. Dem Beschwerdeführer ist ab 1. Februar 2005 eine Viertelsrente und ab 1. Juli 2006 eine ganze Rente zuzusprechen. 4.2    Das Beschwerdeverfahren ist kostenpflichtig. Die Kosten werden nach dem Verfahrensaufwand und unabhängig vom Streitwert im Rahmen von Fr. 200.-- bis Fr. 1000.-- festgelegt (Art. 69 Abs. 1 bis IVG). Da sich die angefochtene Verfügung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Die Beschwerdegegnerin trägt deshalb die gesamten Gerichtskosten.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4.3    Die obsiegende beschwerdeführerende Partei hat bei diesem Verfahrensausgang Anspruch auf eine Parteientschädigung. Diese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die bereits bewilligte unentgeltliche Prozessführung gegenstandslos. Demgemäss hat das Versicherungsgericht entschieden: 1.       In teilweiser Gutheissung der Beschwerde wird die Verfügung vom 8. Oktober 2008 aufgehoben. Der Beschwerdeführer hat ab 1. Februar 2005 Anspruch eine Viertelsrente und ab 1. Juli 2006 auf eine ganze Rente. 2.       Die Beschwerdegegnerin hat eine Gerichtsgebühr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